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718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81,715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above reflects the weighted average price of 337 shares sold by a broker on October 5, 2026, to satisfy the payment of withholding tax liability of a group of employees of the Issuer, including the reporting person. The proceeds of all such sales were allocated to the employees, including the reporting person, on a pro rata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088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3509</Characters>
  <CharactersWithSpaces>4089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